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wprowadza na rynek wycinarkę laserową 12kW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EAGLE oferuje nowatorskie rozwiązanie dla przemysłu stalowego, wyznaczające zupełnie nowe standardy pracy – głowicę eVa. Wycinarka laserowa z tą głowicą od teraz umożliwia cięcie laserem o mocy do 12 kW oraz obróbkę blach o grubości do 60 milimetrów.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eVa</w:t>
      </w:r>
      <w:r>
        <w:rPr>
          <w:rFonts w:ascii="calibri" w:hAnsi="calibri" w:eastAsia="calibri" w:cs="calibri"/>
          <w:sz w:val="24"/>
          <w:szCs w:val="24"/>
        </w:rPr>
        <w:t xml:space="preserve">, to innowacja w skali świata, pierwsza w historii przemysłu głowica bezproblemowo współpracująca z maszynami o nieosiągalnej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mocy 12 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eVa to odpowiedź inżynierów EAGLE na rosnące zapotrzebowanie na wydajne, trwałe i solidne rozwiązania w dziedzinie obróbki blach. Urządzenie zostało przygotowane z dbałością o trwałość jej elementów. Dzięki temu otrzymujemy przewagę konkurencyjną wyższą mocą lasera, płynnością produkcji, wysoką wydajnością oraz niższymi kosztami eksploatacji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głowicę typu eVa na tle konkurencji,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brak elementów ruchomych</w:t>
      </w:r>
      <w:r>
        <w:rPr>
          <w:rFonts w:ascii="calibri" w:hAnsi="calibri" w:eastAsia="calibri" w:cs="calibri"/>
          <w:sz w:val="24"/>
          <w:szCs w:val="24"/>
        </w:rPr>
        <w:t xml:space="preserve"> w drodze wiązki lasera oraz stosunkowo prosta w budowie konstrukcja. Inżynierowie pracujący nad głowicą wyposażyli ją w tylko dwie, nieruchome soczewki. Mimo tego, głowica nadal zapewnia zmianę średnicy skupienia i kąta padania wiązki na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szkiełko ochronne znajduje się daleko od procesu cięcia. Oznacza to, że jest ono </w:t>
      </w:r>
      <w:r>
        <w:rPr>
          <w:rFonts w:ascii="calibri" w:hAnsi="calibri" w:eastAsia="calibri" w:cs="calibri"/>
          <w:sz w:val="24"/>
          <w:szCs w:val="24"/>
          <w:b/>
        </w:rPr>
        <w:t xml:space="preserve">dużo mniej narażone na zabrudzenia</w:t>
      </w:r>
      <w:r>
        <w:rPr>
          <w:rFonts w:ascii="calibri" w:hAnsi="calibri" w:eastAsia="calibri" w:cs="calibri"/>
          <w:sz w:val="24"/>
          <w:szCs w:val="24"/>
        </w:rPr>
        <w:t xml:space="preserve"> powstające podczas cięcia i przepalania. Efektem tego wymiana szkiełka będzie wymagana dziesięciokrotnie rzadziej niż w głowicach innych producentów. Dodatkowo urządzenie posiada szkło ochronne, zamontowane ponad soczewką kolimującą, które zapobiega powstawaniu zanieczyszczeń na soczewkach.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zastosowanych rozwiązań, nowa głowica EAGLE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czterokrotnie mniejsza wrażliwość na zabrudzenia,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dziesięciokrotnie rzadsza wymiana szkiełka,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serwisowania na hali produkcyjnej,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wpalenia,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cięcie materiału o grubości od 1 do 60 milimetrów,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automatycznej wymiany dysz,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centrowanie,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sprawdzanie jakości dyszy.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konstrukcja urządzenia pozwala na znaczące zwiększenie wydajności pracy wycinarek laserowych i zwiększenie płynność produkcji. Projekt głowicy tnącej jest chroniony 5 patentami, który jest pierwszym tego typu rozwiązaniem stosowanym w wycinarkach laserowych w technologii fiber.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2026-03-24T16:29:44+01:00</dcterms:created>
  <dcterms:modified xsi:type="dcterms:W3CDTF">2026-03-24T16:29:44+01:00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